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25B" w:rsidRDefault="005477CC" w:rsidP="00ED0950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SCH 3U</w:t>
      </w:r>
    </w:p>
    <w:p w:rsidR="005477CC" w:rsidRDefault="005477CC" w:rsidP="005477CC">
      <w:pPr>
        <w:pStyle w:val="NoSpacing"/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DESIGN OF CHEMICAL REACTION DEMONSTRATION</w:t>
      </w:r>
    </w:p>
    <w:p w:rsidR="005477CC" w:rsidRDefault="005477CC" w:rsidP="005477CC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5477CC" w:rsidRDefault="005477CC" w:rsidP="005477CC">
      <w:pPr>
        <w:pStyle w:val="NoSpacing"/>
        <w:rPr>
          <w:rFonts w:ascii="Tahoma" w:hAnsi="Tahoma" w:cs="Tahoma"/>
          <w:sz w:val="24"/>
          <w:szCs w:val="24"/>
        </w:rPr>
      </w:pPr>
      <w:r w:rsidRPr="005477CC">
        <w:rPr>
          <w:rFonts w:ascii="Tahoma" w:hAnsi="Tahoma" w:cs="Tahoma"/>
          <w:sz w:val="24"/>
          <w:szCs w:val="24"/>
          <w:u w:val="single"/>
        </w:rPr>
        <w:t>Purpose</w:t>
      </w:r>
      <w:r>
        <w:rPr>
          <w:rFonts w:ascii="Tahoma" w:hAnsi="Tahoma" w:cs="Tahoma"/>
          <w:sz w:val="24"/>
          <w:szCs w:val="24"/>
        </w:rPr>
        <w:t>:</w:t>
      </w:r>
    </w:p>
    <w:p w:rsidR="005477CC" w:rsidRDefault="005477CC" w:rsidP="005477CC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To clearly write a procedure that can be successfully followed by another student; to choose reactants that will result in a single displacement and a double displacement reaction; to critique the procedure of another student.</w:t>
      </w:r>
    </w:p>
    <w:p w:rsidR="005477CC" w:rsidRDefault="005477CC" w:rsidP="005477CC">
      <w:pPr>
        <w:pStyle w:val="NoSpacing"/>
        <w:rPr>
          <w:rFonts w:ascii="Tahoma" w:hAnsi="Tahoma" w:cs="Tahoma"/>
          <w:sz w:val="24"/>
          <w:szCs w:val="24"/>
        </w:rPr>
      </w:pPr>
    </w:p>
    <w:p w:rsidR="005477CC" w:rsidRDefault="005477CC" w:rsidP="005477CC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u w:val="single"/>
        </w:rPr>
        <w:t>Procedure</w:t>
      </w:r>
      <w:r>
        <w:rPr>
          <w:rFonts w:ascii="Tahoma" w:hAnsi="Tahoma" w:cs="Tahoma"/>
          <w:sz w:val="24"/>
          <w:szCs w:val="24"/>
        </w:rPr>
        <w:t>:</w:t>
      </w:r>
    </w:p>
    <w:p w:rsidR="005477CC" w:rsidRDefault="005477CC" w:rsidP="005477CC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Write the title, purpose, materials and procedure of an experiment that will have two parts:  the demonstration of a single displacement reaction, and the demonstration of a double displacement reaction.  Choose reactants from the following list</w:t>
      </w:r>
      <w:r w:rsidR="000058E6">
        <w:rPr>
          <w:rFonts w:ascii="Tahoma" w:hAnsi="Tahoma" w:cs="Tahoma"/>
          <w:sz w:val="24"/>
          <w:szCs w:val="24"/>
        </w:rPr>
        <w:t xml:space="preserve"> without duplicating the other experiments completed in the last few classes.</w:t>
      </w:r>
      <w:r w:rsidR="007A1023">
        <w:rPr>
          <w:rFonts w:ascii="Tahoma" w:hAnsi="Tahoma" w:cs="Tahoma"/>
          <w:sz w:val="24"/>
          <w:szCs w:val="24"/>
        </w:rPr>
        <w:t xml:space="preserve">  When making your choice, write the expected reaction in your notes and check the activity series and solubility table to ensure that a reaction will occur.  Do not include the complete reaction in your procedure.</w:t>
      </w:r>
    </w:p>
    <w:p w:rsidR="000058E6" w:rsidRDefault="000058E6" w:rsidP="005477CC">
      <w:pPr>
        <w:pStyle w:val="NoSpacing"/>
        <w:rPr>
          <w:rFonts w:ascii="Tahoma" w:hAnsi="Tahoma" w:cs="Tahoma"/>
          <w:sz w:val="24"/>
          <w:szCs w:val="24"/>
        </w:rPr>
      </w:pPr>
    </w:p>
    <w:p w:rsidR="000058E6" w:rsidRDefault="000058E6" w:rsidP="005477CC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procedure must be in the imperative tense, in numbered steps.  Use proper terminology and write in logical order.  </w:t>
      </w:r>
    </w:p>
    <w:p w:rsidR="000058E6" w:rsidRDefault="000058E6" w:rsidP="005477CC">
      <w:pPr>
        <w:pStyle w:val="NoSpacing"/>
        <w:rPr>
          <w:rFonts w:ascii="Tahoma" w:hAnsi="Tahoma" w:cs="Tahoma"/>
          <w:sz w:val="24"/>
          <w:szCs w:val="24"/>
        </w:rPr>
      </w:pPr>
    </w:p>
    <w:p w:rsidR="000058E6" w:rsidRDefault="000058E6" w:rsidP="005477CC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u w:val="single"/>
        </w:rPr>
        <w:t>Available Reactants</w:t>
      </w:r>
      <w:r>
        <w:rPr>
          <w:rFonts w:ascii="Tahoma" w:hAnsi="Tahoma" w:cs="Tahoma"/>
          <w:sz w:val="24"/>
          <w:szCs w:val="24"/>
        </w:rPr>
        <w:t>:</w:t>
      </w:r>
    </w:p>
    <w:p w:rsidR="007A1023" w:rsidRDefault="007A1023" w:rsidP="005477CC">
      <w:pPr>
        <w:pStyle w:val="NoSpacing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0058E6" w:rsidTr="000058E6">
        <w:tc>
          <w:tcPr>
            <w:tcW w:w="3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58E6" w:rsidRDefault="000058E6" w:rsidP="000058E6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Metals</w:t>
            </w:r>
          </w:p>
        </w:tc>
        <w:tc>
          <w:tcPr>
            <w:tcW w:w="63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58E6" w:rsidRDefault="000058E6" w:rsidP="000058E6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Solutions</w:t>
            </w:r>
          </w:p>
        </w:tc>
      </w:tr>
      <w:tr w:rsidR="000058E6" w:rsidTr="000058E6">
        <w:tc>
          <w:tcPr>
            <w:tcW w:w="3192" w:type="dxa"/>
            <w:tcBorders>
              <w:top w:val="single" w:sz="12" w:space="0" w:color="auto"/>
            </w:tcBorders>
          </w:tcPr>
          <w:p w:rsidR="000058E6" w:rsidRDefault="000058E6" w:rsidP="005477CC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magnesium</w:t>
            </w:r>
          </w:p>
        </w:tc>
        <w:tc>
          <w:tcPr>
            <w:tcW w:w="3192" w:type="dxa"/>
            <w:tcBorders>
              <w:top w:val="single" w:sz="12" w:space="0" w:color="auto"/>
            </w:tcBorders>
          </w:tcPr>
          <w:p w:rsidR="000058E6" w:rsidRDefault="000058E6" w:rsidP="005477CC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copper(II) chloride</w:t>
            </w:r>
          </w:p>
        </w:tc>
        <w:tc>
          <w:tcPr>
            <w:tcW w:w="3192" w:type="dxa"/>
            <w:tcBorders>
              <w:top w:val="single" w:sz="12" w:space="0" w:color="auto"/>
            </w:tcBorders>
          </w:tcPr>
          <w:p w:rsidR="000058E6" w:rsidRDefault="000058E6" w:rsidP="005477CC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zinc nitrate</w:t>
            </w:r>
          </w:p>
        </w:tc>
      </w:tr>
      <w:tr w:rsidR="000058E6" w:rsidTr="000058E6">
        <w:tc>
          <w:tcPr>
            <w:tcW w:w="3192" w:type="dxa"/>
          </w:tcPr>
          <w:p w:rsidR="000058E6" w:rsidRDefault="000058E6" w:rsidP="005477CC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nickel</w:t>
            </w:r>
          </w:p>
        </w:tc>
        <w:tc>
          <w:tcPr>
            <w:tcW w:w="3192" w:type="dxa"/>
          </w:tcPr>
          <w:p w:rsidR="000058E6" w:rsidRDefault="000058E6" w:rsidP="005477CC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sodium hydroxide</w:t>
            </w:r>
          </w:p>
        </w:tc>
        <w:tc>
          <w:tcPr>
            <w:tcW w:w="3192" w:type="dxa"/>
          </w:tcPr>
          <w:p w:rsidR="000058E6" w:rsidRDefault="000058E6" w:rsidP="005477CC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silver nitrate</w:t>
            </w:r>
          </w:p>
        </w:tc>
      </w:tr>
      <w:tr w:rsidR="000058E6" w:rsidTr="000058E6">
        <w:tc>
          <w:tcPr>
            <w:tcW w:w="3192" w:type="dxa"/>
          </w:tcPr>
          <w:p w:rsidR="000058E6" w:rsidRDefault="000058E6" w:rsidP="005477CC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aluminum</w:t>
            </w:r>
          </w:p>
        </w:tc>
        <w:tc>
          <w:tcPr>
            <w:tcW w:w="3192" w:type="dxa"/>
          </w:tcPr>
          <w:p w:rsidR="000058E6" w:rsidRDefault="000058E6" w:rsidP="005477CC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iron(III) chloride</w:t>
            </w:r>
          </w:p>
        </w:tc>
        <w:tc>
          <w:tcPr>
            <w:tcW w:w="3192" w:type="dxa"/>
          </w:tcPr>
          <w:p w:rsidR="000058E6" w:rsidRDefault="000058E6" w:rsidP="005477CC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potassium chloride</w:t>
            </w:r>
          </w:p>
        </w:tc>
      </w:tr>
      <w:tr w:rsidR="000058E6" w:rsidTr="000058E6">
        <w:tc>
          <w:tcPr>
            <w:tcW w:w="3192" w:type="dxa"/>
          </w:tcPr>
          <w:p w:rsidR="000058E6" w:rsidRDefault="000058E6" w:rsidP="005477CC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lead</w:t>
            </w:r>
          </w:p>
        </w:tc>
        <w:tc>
          <w:tcPr>
            <w:tcW w:w="3192" w:type="dxa"/>
          </w:tcPr>
          <w:p w:rsidR="000058E6" w:rsidRDefault="000058E6" w:rsidP="005477CC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lead(II) acetate</w:t>
            </w:r>
          </w:p>
        </w:tc>
        <w:tc>
          <w:tcPr>
            <w:tcW w:w="3192" w:type="dxa"/>
          </w:tcPr>
          <w:p w:rsidR="000058E6" w:rsidRDefault="000058E6" w:rsidP="005477CC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copper(II) nitrate</w:t>
            </w:r>
          </w:p>
        </w:tc>
      </w:tr>
      <w:tr w:rsidR="000058E6" w:rsidTr="000058E6">
        <w:tc>
          <w:tcPr>
            <w:tcW w:w="3192" w:type="dxa"/>
          </w:tcPr>
          <w:p w:rsidR="000058E6" w:rsidRDefault="000058E6" w:rsidP="005477CC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zinc</w:t>
            </w:r>
          </w:p>
        </w:tc>
        <w:tc>
          <w:tcPr>
            <w:tcW w:w="3192" w:type="dxa"/>
          </w:tcPr>
          <w:p w:rsidR="000058E6" w:rsidRDefault="000058E6" w:rsidP="005477CC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lead(II) nitrate</w:t>
            </w:r>
          </w:p>
        </w:tc>
        <w:tc>
          <w:tcPr>
            <w:tcW w:w="3192" w:type="dxa"/>
          </w:tcPr>
          <w:p w:rsidR="000058E6" w:rsidRDefault="000058E6" w:rsidP="005477CC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sodium iodide</w:t>
            </w:r>
          </w:p>
        </w:tc>
      </w:tr>
      <w:tr w:rsidR="000058E6" w:rsidTr="000058E6">
        <w:tc>
          <w:tcPr>
            <w:tcW w:w="3192" w:type="dxa"/>
          </w:tcPr>
          <w:p w:rsidR="000058E6" w:rsidRDefault="000058E6" w:rsidP="005477CC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tin</w:t>
            </w:r>
          </w:p>
        </w:tc>
        <w:tc>
          <w:tcPr>
            <w:tcW w:w="3192" w:type="dxa"/>
          </w:tcPr>
          <w:p w:rsidR="000058E6" w:rsidRDefault="000058E6" w:rsidP="005477CC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potassium iodide</w:t>
            </w:r>
          </w:p>
        </w:tc>
        <w:tc>
          <w:tcPr>
            <w:tcW w:w="3192" w:type="dxa"/>
          </w:tcPr>
          <w:p w:rsidR="000058E6" w:rsidRDefault="007A1023" w:rsidP="005477CC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hydrochloric acid</w:t>
            </w:r>
          </w:p>
        </w:tc>
      </w:tr>
      <w:tr w:rsidR="000058E6" w:rsidTr="000058E6">
        <w:tc>
          <w:tcPr>
            <w:tcW w:w="3192" w:type="dxa"/>
          </w:tcPr>
          <w:p w:rsidR="000058E6" w:rsidRDefault="000058E6" w:rsidP="005477CC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copper</w:t>
            </w:r>
          </w:p>
        </w:tc>
        <w:tc>
          <w:tcPr>
            <w:tcW w:w="3192" w:type="dxa"/>
          </w:tcPr>
          <w:p w:rsidR="000058E6" w:rsidRDefault="000058E6" w:rsidP="005477CC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zinc sulfate</w:t>
            </w:r>
          </w:p>
        </w:tc>
        <w:tc>
          <w:tcPr>
            <w:tcW w:w="3192" w:type="dxa"/>
          </w:tcPr>
          <w:p w:rsidR="000058E6" w:rsidRDefault="007A1023" w:rsidP="005477CC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sulfuric acid</w:t>
            </w:r>
          </w:p>
        </w:tc>
      </w:tr>
    </w:tbl>
    <w:p w:rsidR="000058E6" w:rsidRPr="000058E6" w:rsidRDefault="000058E6" w:rsidP="005477CC">
      <w:pPr>
        <w:pStyle w:val="NoSpacing"/>
        <w:rPr>
          <w:rFonts w:ascii="Tahoma" w:hAnsi="Tahoma" w:cs="Tahoma"/>
          <w:sz w:val="24"/>
          <w:szCs w:val="24"/>
        </w:rPr>
      </w:pPr>
    </w:p>
    <w:sectPr w:rsidR="000058E6" w:rsidRPr="000058E6" w:rsidSect="003442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ED0950"/>
    <w:rsid w:val="000058E6"/>
    <w:rsid w:val="0034425B"/>
    <w:rsid w:val="005477CC"/>
    <w:rsid w:val="00733C10"/>
    <w:rsid w:val="007A1023"/>
    <w:rsid w:val="00C518BF"/>
    <w:rsid w:val="00ED0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2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0950"/>
    <w:pPr>
      <w:spacing w:after="0" w:line="240" w:lineRule="auto"/>
    </w:pPr>
  </w:style>
  <w:style w:type="table" w:styleId="TableGrid">
    <w:name w:val="Table Grid"/>
    <w:basedOn w:val="TableNormal"/>
    <w:uiPriority w:val="59"/>
    <w:rsid w:val="000058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WCDSB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jhorwich</dc:creator>
  <cp:keywords/>
  <dc:description/>
  <cp:lastModifiedBy>jhorwich</cp:lastModifiedBy>
  <cp:revision>1</cp:revision>
  <dcterms:created xsi:type="dcterms:W3CDTF">2010-10-13T14:36:00Z</dcterms:created>
  <dcterms:modified xsi:type="dcterms:W3CDTF">2010-10-13T15:10:00Z</dcterms:modified>
</cp:coreProperties>
</file>